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304DD" w14:textId="0D5602B6" w:rsidR="00BD5BAD" w:rsidRDefault="00BD5BAD" w:rsidP="00F444D6">
      <w:pPr>
        <w:shd w:val="clear" w:color="auto" w:fill="FFFFFF"/>
        <w:spacing w:after="0" w:line="240" w:lineRule="auto"/>
        <w:outlineLvl w:val="5"/>
        <w:rPr>
          <w:rFonts w:ascii="Noto Sans" w:eastAsia="Times New Roman" w:hAnsi="Noto Sans" w:cs="Noto Sans"/>
          <w:b/>
          <w:bCs/>
          <w:color w:val="202020"/>
          <w:sz w:val="38"/>
          <w:szCs w:val="38"/>
          <w:lang w:eastAsia="de-DE"/>
        </w:rPr>
      </w:pPr>
    </w:p>
    <w:p w14:paraId="707E5A83" w14:textId="77777777" w:rsidR="00BD5BAD" w:rsidRDefault="00BD5BAD" w:rsidP="00F444D6">
      <w:pPr>
        <w:shd w:val="clear" w:color="auto" w:fill="FFFFFF"/>
        <w:spacing w:after="0" w:line="240" w:lineRule="auto"/>
        <w:outlineLvl w:val="5"/>
        <w:rPr>
          <w:rFonts w:ascii="Noto Sans" w:eastAsia="Times New Roman" w:hAnsi="Noto Sans" w:cs="Noto Sans"/>
          <w:b/>
          <w:bCs/>
          <w:color w:val="202020"/>
          <w:sz w:val="38"/>
          <w:szCs w:val="38"/>
          <w:lang w:eastAsia="de-DE"/>
        </w:rPr>
      </w:pPr>
    </w:p>
    <w:p w14:paraId="03C0B3AF" w14:textId="7E9E94B9" w:rsidR="007C58DE" w:rsidRPr="00374582" w:rsidRDefault="00B9328D" w:rsidP="00374582">
      <w:pPr>
        <w:shd w:val="clear" w:color="auto" w:fill="FFFFFF"/>
        <w:rPr>
          <w:rFonts w:ascii="Noto Sans" w:eastAsia="Times New Roman" w:hAnsi="Noto Sans" w:cs="Noto Sans"/>
          <w:b/>
          <w:bCs/>
          <w:sz w:val="24"/>
          <w:szCs w:val="24"/>
          <w:lang w:eastAsia="de-DE"/>
        </w:rPr>
      </w:pPr>
      <w:r w:rsidRPr="00315E24">
        <w:rPr>
          <w:rFonts w:ascii="Noto Sans" w:eastAsia="Times New Roman" w:hAnsi="Noto Sans" w:cs="Noto Sans"/>
          <w:b/>
          <w:bCs/>
          <w:noProof/>
          <w:color w:val="333333"/>
          <w:sz w:val="18"/>
          <w:szCs w:val="18"/>
          <w:lang w:eastAsia="de-DE"/>
        </w:rPr>
        <w:drawing>
          <wp:anchor distT="0" distB="0" distL="114300" distR="114300" simplePos="0" relativeHeight="251658240" behindDoc="0" locked="0" layoutInCell="1" allowOverlap="1" wp14:anchorId="5DF77BA9" wp14:editId="37B2A5A8">
            <wp:simplePos x="0" y="0"/>
            <wp:positionH relativeFrom="margin">
              <wp:posOffset>4251227</wp:posOffset>
            </wp:positionH>
            <wp:positionV relativeFrom="margin">
              <wp:posOffset>-293859</wp:posOffset>
            </wp:positionV>
            <wp:extent cx="1558800" cy="1231200"/>
            <wp:effectExtent l="0" t="0" r="3810" b="762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TF_LOGO_2021_trans_mediu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800" cy="123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582">
        <w:rPr>
          <w:rFonts w:ascii="Noto Sans" w:eastAsia="Times New Roman" w:hAnsi="Noto Sans" w:cs="Noto Sans"/>
          <w:b/>
          <w:bCs/>
          <w:noProof/>
          <w:color w:val="333333"/>
          <w:sz w:val="18"/>
          <w:szCs w:val="18"/>
          <w:lang w:eastAsia="de-DE"/>
        </w:rPr>
        <w:t xml:space="preserve">BTF FLÜSTERMATTE </w:t>
      </w:r>
      <w:r w:rsidR="00FF43A7" w:rsidRPr="00FF43A7">
        <w:rPr>
          <w:rFonts w:ascii="Noto Sans" w:eastAsia="Times New Roman" w:hAnsi="Noto Sans" w:cs="Noto Sans"/>
          <w:b/>
          <w:bCs/>
          <w:noProof/>
          <w:color w:val="333333"/>
          <w:sz w:val="18"/>
          <w:szCs w:val="18"/>
          <w:lang w:eastAsia="de-DE"/>
        </w:rPr>
        <w:t>4</w:t>
      </w:r>
      <w:r w:rsidR="00374582">
        <w:rPr>
          <w:rFonts w:ascii="Noto Sans" w:eastAsia="Times New Roman" w:hAnsi="Noto Sans" w:cs="Noto Sans"/>
          <w:b/>
          <w:bCs/>
          <w:noProof/>
          <w:color w:val="333333"/>
          <w:sz w:val="18"/>
          <w:szCs w:val="18"/>
          <w:lang w:eastAsia="de-DE"/>
        </w:rPr>
        <w:t xml:space="preserve"> MM + BTF FLÜSTERRANDSTREIFEN</w:t>
      </w:r>
    </w:p>
    <w:p w14:paraId="41AC2B00" w14:textId="77777777" w:rsidR="00126DC6" w:rsidRPr="00315E24" w:rsidRDefault="00315E24" w:rsidP="00B9328D">
      <w:pPr>
        <w:shd w:val="clear" w:color="auto" w:fill="FFFFFF"/>
        <w:spacing w:before="100" w:beforeAutospacing="1" w:after="90" w:line="240" w:lineRule="auto"/>
        <w:outlineLvl w:val="5"/>
        <w:rPr>
          <w:rFonts w:ascii="Noto Sans" w:eastAsia="Times New Roman" w:hAnsi="Noto Sans" w:cs="Noto Sans"/>
          <w:b/>
          <w:bCs/>
          <w:color w:val="666666"/>
          <w:sz w:val="20"/>
          <w:szCs w:val="20"/>
          <w:lang w:eastAsia="de-DE"/>
        </w:rPr>
      </w:pPr>
      <w:r>
        <w:rPr>
          <w:rFonts w:ascii="Noto Sans" w:eastAsia="Times New Roman" w:hAnsi="Noto Sans" w:cs="Noto Sans"/>
          <w:b/>
          <w:bCs/>
          <w:color w:val="666666"/>
          <w:sz w:val="20"/>
          <w:szCs w:val="20"/>
          <w:lang w:eastAsia="de-DE"/>
        </w:rPr>
        <w:t xml:space="preserve">btf </w:t>
      </w:r>
      <w:r w:rsidR="00126DC6" w:rsidRPr="00315E24">
        <w:rPr>
          <w:rFonts w:ascii="Noto Sans" w:eastAsia="Times New Roman" w:hAnsi="Noto Sans" w:cs="Noto Sans"/>
          <w:b/>
          <w:bCs/>
          <w:color w:val="666666"/>
          <w:sz w:val="20"/>
          <w:szCs w:val="20"/>
          <w:lang w:eastAsia="de-DE"/>
        </w:rPr>
        <w:t>Innovationen für den Bau</w:t>
      </w:r>
      <w:r w:rsidR="001F6E8A" w:rsidRPr="00315E24">
        <w:rPr>
          <w:rFonts w:ascii="Noto Sans" w:eastAsia="Times New Roman" w:hAnsi="Noto Sans" w:cs="Noto Sans"/>
          <w:b/>
          <w:bCs/>
          <w:color w:val="666666"/>
          <w:sz w:val="20"/>
          <w:szCs w:val="20"/>
          <w:lang w:eastAsia="de-DE"/>
        </w:rPr>
        <w:t xml:space="preserve"> GmbH</w:t>
      </w:r>
    </w:p>
    <w:p w14:paraId="04FA73D3" w14:textId="75DA6435" w:rsidR="007178AF" w:rsidRPr="00315E24" w:rsidRDefault="007178AF" w:rsidP="00126DC6">
      <w:pPr>
        <w:shd w:val="clear" w:color="auto" w:fill="FFFFFF"/>
        <w:spacing w:before="100" w:beforeAutospacing="1" w:after="120" w:line="210" w:lineRule="atLeast"/>
        <w:outlineLvl w:val="6"/>
        <w:rPr>
          <w:rFonts w:ascii="Noto Sans" w:eastAsia="Times New Roman" w:hAnsi="Noto Sans" w:cs="Noto Sans"/>
          <w:b/>
          <w:bCs/>
          <w:color w:val="666666"/>
          <w:sz w:val="20"/>
          <w:szCs w:val="20"/>
          <w:lang w:eastAsia="de-DE"/>
        </w:rPr>
      </w:pPr>
      <w:r w:rsidRPr="00315E24">
        <w:rPr>
          <w:rFonts w:ascii="Noto Sans" w:eastAsia="Times New Roman" w:hAnsi="Noto Sans" w:cs="Noto Sans"/>
          <w:b/>
          <w:bCs/>
          <w:color w:val="666666"/>
          <w:sz w:val="20"/>
          <w:szCs w:val="20"/>
          <w:lang w:eastAsia="de-DE"/>
        </w:rPr>
        <w:t>Ausschreibungstext</w:t>
      </w:r>
    </w:p>
    <w:p w14:paraId="173A0A72" w14:textId="77777777" w:rsidR="00126DC6" w:rsidRPr="00315E24" w:rsidRDefault="00A104C6" w:rsidP="00126DC6">
      <w:pPr>
        <w:shd w:val="clear" w:color="auto" w:fill="FFFFFF"/>
        <w:spacing w:after="150" w:line="210" w:lineRule="atLeast"/>
        <w:rPr>
          <w:rFonts w:ascii="Noto Sans" w:eastAsia="Times New Roman" w:hAnsi="Noto Sans" w:cs="Noto Sans"/>
          <w:color w:val="333333"/>
          <w:sz w:val="17"/>
          <w:szCs w:val="17"/>
          <w:lang w:eastAsia="de-DE"/>
        </w:rPr>
      </w:pPr>
      <w:r>
        <w:rPr>
          <w:rFonts w:ascii="Noto Sans" w:eastAsia="Times New Roman" w:hAnsi="Noto Sans" w:cs="Noto Sans"/>
          <w:noProof/>
          <w:color w:val="333333"/>
          <w:sz w:val="17"/>
          <w:szCs w:val="17"/>
          <w:lang w:eastAsia="de-DE"/>
        </w:rPr>
        <w:pict w14:anchorId="3E4B99CB">
          <v:rect id="_x0000_i1025" alt="" style="width:453.6pt;height:.05pt;mso-width-percent:0;mso-height-percent:0;mso-width-percent:0;mso-height-percent:0" o:hralign="center" o:hrstd="t" o:hrnoshade="t" o:hr="t" fillcolor="#d9d9d9" stroked="f"/>
        </w:pict>
      </w:r>
    </w:p>
    <w:tbl>
      <w:tblPr>
        <w:tblStyle w:val="Tabellenraster"/>
        <w:tblW w:w="911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81"/>
        <w:gridCol w:w="1441"/>
        <w:gridCol w:w="4092"/>
        <w:gridCol w:w="1401"/>
        <w:gridCol w:w="1504"/>
      </w:tblGrid>
      <w:tr w:rsidR="00315E24" w:rsidRPr="00315E24" w14:paraId="432C2E32" w14:textId="77777777" w:rsidTr="00A63330">
        <w:trPr>
          <w:cantSplit/>
          <w:trHeight w:val="268"/>
        </w:trPr>
        <w:tc>
          <w:tcPr>
            <w:tcW w:w="68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8AF7202" w14:textId="77777777" w:rsidR="00241226" w:rsidRPr="00315E24" w:rsidRDefault="00241226" w:rsidP="00136356">
            <w:pPr>
              <w:jc w:val="center"/>
              <w:rPr>
                <w:rFonts w:ascii="Noto Sans" w:hAnsi="Noto Sans" w:cs="Noto Sans"/>
                <w:b/>
              </w:rPr>
            </w:pPr>
            <w:r w:rsidRPr="00315E24">
              <w:rPr>
                <w:rFonts w:ascii="Noto Sans" w:hAnsi="Noto Sans" w:cs="Noto Sans"/>
                <w:b/>
              </w:rPr>
              <w:t>Pos.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DB59236" w14:textId="77777777" w:rsidR="00241226" w:rsidRPr="00315E24" w:rsidRDefault="00E52727" w:rsidP="00136356">
            <w:pPr>
              <w:jc w:val="center"/>
              <w:rPr>
                <w:rFonts w:ascii="Noto Sans" w:hAnsi="Noto Sans" w:cs="Noto Sans"/>
                <w:b/>
              </w:rPr>
            </w:pPr>
            <w:r w:rsidRPr="00315E24">
              <w:rPr>
                <w:rFonts w:ascii="Noto Sans" w:hAnsi="Noto Sans" w:cs="Noto Sans"/>
                <w:b/>
              </w:rPr>
              <w:t>Meng</w:t>
            </w:r>
            <w:r w:rsidR="00241226" w:rsidRPr="00315E24">
              <w:rPr>
                <w:rFonts w:ascii="Noto Sans" w:hAnsi="Noto Sans" w:cs="Noto Sans"/>
                <w:b/>
              </w:rPr>
              <w:t>e</w:t>
            </w:r>
          </w:p>
        </w:tc>
        <w:tc>
          <w:tcPr>
            <w:tcW w:w="4092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9B71980" w14:textId="77777777" w:rsidR="00241226" w:rsidRPr="00315E24" w:rsidRDefault="00241226" w:rsidP="00136356">
            <w:pPr>
              <w:jc w:val="center"/>
              <w:rPr>
                <w:rFonts w:ascii="Noto Sans" w:hAnsi="Noto Sans" w:cs="Noto Sans"/>
                <w:b/>
              </w:rPr>
            </w:pPr>
            <w:r w:rsidRPr="00315E24">
              <w:rPr>
                <w:rFonts w:ascii="Noto Sans" w:hAnsi="Noto Sans" w:cs="Noto Sans"/>
                <w:b/>
              </w:rPr>
              <w:t>Beschreibung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05A3551" w14:textId="77777777" w:rsidR="00241226" w:rsidRPr="00315E24" w:rsidRDefault="00241226" w:rsidP="00136356">
            <w:pPr>
              <w:jc w:val="center"/>
              <w:rPr>
                <w:rFonts w:ascii="Noto Sans" w:hAnsi="Noto Sans" w:cs="Noto Sans"/>
                <w:b/>
              </w:rPr>
            </w:pPr>
            <w:r w:rsidRPr="00315E24">
              <w:rPr>
                <w:rFonts w:ascii="Noto Sans" w:hAnsi="Noto Sans" w:cs="Noto Sans"/>
                <w:b/>
              </w:rPr>
              <w:t>Einzelpreis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FBC3AE5" w14:textId="77777777" w:rsidR="00241226" w:rsidRPr="00315E24" w:rsidRDefault="00241226" w:rsidP="00136356">
            <w:pPr>
              <w:jc w:val="center"/>
              <w:rPr>
                <w:rFonts w:ascii="Noto Sans" w:hAnsi="Noto Sans" w:cs="Noto Sans"/>
                <w:b/>
              </w:rPr>
            </w:pPr>
            <w:r w:rsidRPr="00315E24">
              <w:rPr>
                <w:rFonts w:ascii="Noto Sans" w:hAnsi="Noto Sans" w:cs="Noto Sans"/>
                <w:b/>
              </w:rPr>
              <w:t>Gesamt</w:t>
            </w:r>
          </w:p>
        </w:tc>
      </w:tr>
      <w:tr w:rsidR="00CB39C1" w:rsidRPr="003E3FD9" w14:paraId="0543E7C3" w14:textId="77777777" w:rsidTr="00A63330">
        <w:trPr>
          <w:cantSplit/>
          <w:trHeight w:val="2176"/>
        </w:trPr>
        <w:tc>
          <w:tcPr>
            <w:tcW w:w="681" w:type="dxa"/>
            <w:tcBorders>
              <w:bottom w:val="nil"/>
            </w:tcBorders>
          </w:tcPr>
          <w:p w14:paraId="516D9061" w14:textId="24987086" w:rsidR="00CB39C1" w:rsidRPr="003E3FD9" w:rsidRDefault="00CB39C1" w:rsidP="00136356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sz w:val="18"/>
                <w:szCs w:val="18"/>
              </w:rPr>
              <w:t>1</w:t>
            </w:r>
          </w:p>
        </w:tc>
        <w:tc>
          <w:tcPr>
            <w:tcW w:w="1441" w:type="dxa"/>
            <w:tcBorders>
              <w:bottom w:val="nil"/>
            </w:tcBorders>
          </w:tcPr>
          <w:p w14:paraId="59E6109C" w14:textId="17820E3D" w:rsidR="00CB39C1" w:rsidRPr="003E3FD9" w:rsidRDefault="00CB39C1" w:rsidP="00CB39C1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  <w:r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                  </w:t>
            </w:r>
            <w:r w:rsidRPr="003E3FD9">
              <w:rPr>
                <w:rFonts w:ascii="Noto Sans" w:hAnsi="Noto Sans" w:cs="Noto Sans"/>
                <w:sz w:val="18"/>
                <w:szCs w:val="18"/>
              </w:rPr>
              <w:t>m²</w:t>
            </w:r>
          </w:p>
          <w:p w14:paraId="7348B985" w14:textId="77777777" w:rsidR="00CB39C1" w:rsidRPr="003E3FD9" w:rsidRDefault="00CB39C1" w:rsidP="00136356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092" w:type="dxa"/>
            <w:tcBorders>
              <w:bottom w:val="nil"/>
            </w:tcBorders>
          </w:tcPr>
          <w:p w14:paraId="5D738D91" w14:textId="404F7363" w:rsidR="00641E6E" w:rsidRPr="00641E6E" w:rsidRDefault="00641E6E" w:rsidP="00523531">
            <w:pPr>
              <w:shd w:val="clear" w:color="auto" w:fill="FFFFFF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641E6E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Systemaufbau Trittschalldämmung</w:t>
            </w:r>
          </w:p>
          <w:p w14:paraId="2031F8FA" w14:textId="0F920E2F" w:rsidR="00523531" w:rsidRPr="00242549" w:rsidRDefault="00641E6E" w:rsidP="0052353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641E6E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Liefern und fachgerechtes Einbauen einer hochbelastbaren Trittschalldämmung als Systemlösung, bestehend aus Flächenware und passendem Randdämmstreifen zur Vermeidung von Schallbrücken.</w:t>
            </w:r>
          </w:p>
          <w:p w14:paraId="23AA3AB8" w14:textId="77777777" w:rsidR="00523531" w:rsidRDefault="00523531" w:rsidP="00523531">
            <w:pPr>
              <w:shd w:val="clear" w:color="auto" w:fill="FFFFFF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</w:p>
          <w:p w14:paraId="201E1E6F" w14:textId="65EE32CD" w:rsidR="00523531" w:rsidRPr="00523531" w:rsidRDefault="00523531" w:rsidP="00523531">
            <w:pPr>
              <w:shd w:val="clear" w:color="auto" w:fill="FFFFFF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523531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 xml:space="preserve">BTF FLÜSTERMATTE </w:t>
            </w:r>
            <w:r w:rsidR="00FF43A7" w:rsidRPr="00FF43A7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4</w:t>
            </w:r>
            <w:r w:rsidRPr="00523531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 xml:space="preserve"> MM</w:t>
            </w:r>
          </w:p>
          <w:p w14:paraId="3E825294" w14:textId="77777777" w:rsidR="00523531" w:rsidRPr="00523531" w:rsidRDefault="00523531" w:rsidP="0052353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52353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nach den Herstellerangaben.</w:t>
            </w:r>
          </w:p>
          <w:p w14:paraId="28A6D1D5" w14:textId="74534825" w:rsidR="00523531" w:rsidRPr="00523531" w:rsidRDefault="00523531" w:rsidP="0052353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52353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 xml:space="preserve">Die BTF FLÜSTERMATTE </w:t>
            </w:r>
            <w:r w:rsidR="00FF43A7" w:rsidRPr="00FF43A7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4</w:t>
            </w:r>
            <w:r w:rsidRPr="0052353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 xml:space="preserve"> MM </w:t>
            </w:r>
            <w:r w:rsidR="00FF43A7" w:rsidRPr="00FF43A7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ist</w:t>
            </w:r>
          </w:p>
          <w:p w14:paraId="0B9D515A" w14:textId="77F97F7B" w:rsidR="00523531" w:rsidRPr="00523531" w:rsidRDefault="00FF43A7" w:rsidP="0052353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FF43A7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eine hochbelastbare Trittschalldämmbahn zur schalltechnischen Entkopplung des nachfolgenden Estrich-, Stufen- bzw. Bodenaufbaus, geeignet auch für den Einsatz auf Betontreppen.</w:t>
            </w:r>
          </w:p>
          <w:p w14:paraId="2D469E39" w14:textId="77777777" w:rsidR="00523531" w:rsidRPr="00523531" w:rsidRDefault="00523531" w:rsidP="0052353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52353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Nennlänge: 28,00 m ± 3 %</w:t>
            </w:r>
          </w:p>
          <w:p w14:paraId="0930B0D9" w14:textId="77777777" w:rsidR="00523531" w:rsidRPr="00523531" w:rsidRDefault="00523531" w:rsidP="0052353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52353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Nennbreite: 1,25 m ± 3 %</w:t>
            </w:r>
          </w:p>
          <w:p w14:paraId="2BFD3AE4" w14:textId="394F62F5" w:rsidR="00523531" w:rsidRPr="00523531" w:rsidRDefault="00FF43A7" w:rsidP="0052353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FF43A7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Nenndicke</w:t>
            </w:r>
            <w:r w:rsidR="00523531" w:rsidRPr="0052353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 xml:space="preserve">: </w:t>
            </w:r>
            <w:r w:rsidRPr="00FF43A7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4 mm</w:t>
            </w:r>
          </w:p>
          <w:p w14:paraId="72EB4453" w14:textId="2DF56A1D" w:rsidR="00641E6E" w:rsidRDefault="00523531" w:rsidP="00641E6E">
            <w:r w:rsidRPr="0052353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Trittschallminderung ΔLw: ≥ 2</w:t>
            </w:r>
            <w:r w:rsidR="00796990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0</w:t>
            </w:r>
            <w:r w:rsidRPr="0052353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dB</w:t>
            </w:r>
            <w:r w:rsidR="00641E6E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br/>
            </w:r>
            <w:r w:rsidR="00641E6E">
              <w:rPr>
                <w:rStyle w:val="ng-star-inserted"/>
              </w:rPr>
              <w:t xml:space="preserve">Dynamische Steifigkeit </w:t>
            </w:r>
            <w:r w:rsidR="00641E6E" w:rsidRPr="00641E6E">
              <w:rPr>
                <w:rStyle w:val="ng-star-inserted"/>
              </w:rPr>
              <w:t>≤</w:t>
            </w:r>
            <w:r w:rsidR="00796990">
              <w:rPr>
                <w:rStyle w:val="ng-star-inserted"/>
              </w:rPr>
              <w:t>28</w:t>
            </w:r>
            <w:r w:rsidR="00641E6E" w:rsidRPr="00641E6E">
              <w:rPr>
                <w:rStyle w:val="ng-star-inserted"/>
              </w:rPr>
              <w:t xml:space="preserve"> MN/m³</w:t>
            </w:r>
          </w:p>
          <w:p w14:paraId="46A91345" w14:textId="2571E70F" w:rsidR="00641E6E" w:rsidRDefault="00641E6E" w:rsidP="00641E6E">
            <w:pPr>
              <w:rPr>
                <w:rStyle w:val="ng-star-inserted"/>
              </w:rPr>
            </w:pPr>
            <w:r>
              <w:rPr>
                <w:rStyle w:val="ng-star-inserted"/>
              </w:rPr>
              <w:t xml:space="preserve">Verkehrslast: bis </w:t>
            </w:r>
            <w:r w:rsidR="00796990">
              <w:rPr>
                <w:rStyle w:val="ng-star-inserted"/>
              </w:rPr>
              <w:t>10</w:t>
            </w:r>
            <w:r>
              <w:rPr>
                <w:rStyle w:val="ng-star-inserted"/>
              </w:rPr>
              <w:t xml:space="preserve"> kN/m²</w:t>
            </w:r>
          </w:p>
          <w:p w14:paraId="19917F96" w14:textId="74E31E13" w:rsidR="00242549" w:rsidRDefault="00242549" w:rsidP="00641E6E">
            <w:r w:rsidRPr="00242549">
              <w:t xml:space="preserve">geeignet </w:t>
            </w:r>
            <w:r w:rsidR="00796990">
              <w:t>unter</w:t>
            </w:r>
            <w:r w:rsidRPr="00242549">
              <w:t xml:space="preserve"> Fußbodenheizung</w:t>
            </w:r>
            <w:r w:rsidR="00796990">
              <w:t>en</w:t>
            </w:r>
          </w:p>
          <w:p w14:paraId="770052F7" w14:textId="5F55264A" w:rsidR="00CB39C1" w:rsidRDefault="00CB39C1" w:rsidP="0052353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</w:p>
          <w:p w14:paraId="74F2A500" w14:textId="77777777" w:rsidR="00374582" w:rsidRPr="00641E6E" w:rsidRDefault="00374582" w:rsidP="00374582">
            <w:pPr>
              <w:shd w:val="clear" w:color="auto" w:fill="FFFFFF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641E6E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Ausführung</w:t>
            </w:r>
          </w:p>
          <w:p w14:paraId="1BB0F8B3" w14:textId="71B872AC" w:rsidR="00374582" w:rsidRPr="00641E6E" w:rsidRDefault="00374582" w:rsidP="00374582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641E6E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 xml:space="preserve">Die Bahnen sind auf </w:t>
            </w:r>
            <w:r w:rsidR="00FF43A7" w:rsidRPr="00FF43A7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vorbereitetem, sauberem, tragfähigem und ausreichend ebenem Untergrund dicht gestoßen, ohne Kreuzfugen und gegen Verschieben gesichert zu verlegen. Auf Betontreppen ist die Matte passgenau zuzuschneiden und an Tritt-, Setzstufen, Wangen, Antritt, Austritt und Podesten schallbrückenfrei anzuschließ</w:t>
            </w:r>
            <w:r w:rsidRPr="00641E6E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en.</w:t>
            </w:r>
          </w:p>
          <w:p w14:paraId="6F419CB4" w14:textId="77777777" w:rsidR="00374582" w:rsidRDefault="00374582" w:rsidP="00374582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</w:p>
          <w:p w14:paraId="43258FA4" w14:textId="77777777" w:rsidR="00374582" w:rsidRPr="00641E6E" w:rsidRDefault="00374582" w:rsidP="00374582">
            <w:pPr>
              <w:shd w:val="clear" w:color="auto" w:fill="FFFFFF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641E6E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• Stoßverbindung</w:t>
            </w:r>
          </w:p>
          <w:p w14:paraId="13044FC9" w14:textId="7ECA2E0D" w:rsidR="00374582" w:rsidRPr="00641E6E" w:rsidRDefault="00FF43A7" w:rsidP="00374582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FF43A7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Bahnen dicht stumpf stoßen, Kreuzfugen vermeiden und gegen Verschieben sichern. Rand-, Wand-, Wangen-, Podest- und Bauteilanschlüsse sind so auszubilden, dass keine Schallbrücken entstehen. Eine ggf. erforderliche Schutz- bzw. Trennlage ist nach Herstellervorgabe und abhängig vom nachfolgenden Aufbau vorzuseh</w:t>
            </w:r>
            <w:r w:rsidR="00374582" w:rsidRPr="00641E6E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en.</w:t>
            </w:r>
          </w:p>
          <w:p w14:paraId="27759741" w14:textId="77777777" w:rsidR="00374582" w:rsidRDefault="00374582" w:rsidP="00374582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</w:p>
          <w:p w14:paraId="48020CD1" w14:textId="3B26D070" w:rsidR="00242549" w:rsidRPr="00242549" w:rsidRDefault="00242549" w:rsidP="00641E6E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</w:p>
        </w:tc>
        <w:tc>
          <w:tcPr>
            <w:tcW w:w="1401" w:type="dxa"/>
            <w:tcBorders>
              <w:bottom w:val="nil"/>
            </w:tcBorders>
          </w:tcPr>
          <w:p w14:paraId="1C8AF1A5" w14:textId="64D96165" w:rsidR="00CB39C1" w:rsidRPr="003E3FD9" w:rsidRDefault="00CB39C1" w:rsidP="00CB39C1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  <w:r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                   </w:t>
            </w:r>
            <w:r w:rsidRPr="003E3FD9">
              <w:rPr>
                <w:rFonts w:ascii="Noto Sans" w:hAnsi="Noto Sans" w:cs="Noto Sans"/>
                <w:sz w:val="18"/>
                <w:szCs w:val="18"/>
              </w:rPr>
              <w:t>€</w:t>
            </w:r>
          </w:p>
          <w:p w14:paraId="11B27E2D" w14:textId="77777777" w:rsidR="00CB39C1" w:rsidRPr="003E3FD9" w:rsidRDefault="00CB39C1" w:rsidP="00136356">
            <w:pPr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1504" w:type="dxa"/>
            <w:tcBorders>
              <w:bottom w:val="nil"/>
            </w:tcBorders>
          </w:tcPr>
          <w:p w14:paraId="196502F6" w14:textId="575B6C9E" w:rsidR="00CB39C1" w:rsidRPr="003E3FD9" w:rsidRDefault="00CB39C1" w:rsidP="00CB39C1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  <w:r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                   </w:t>
            </w:r>
            <w:r w:rsidRPr="003E3FD9">
              <w:rPr>
                <w:rFonts w:ascii="Noto Sans" w:hAnsi="Noto Sans" w:cs="Noto Sans"/>
                <w:sz w:val="18"/>
                <w:szCs w:val="18"/>
              </w:rPr>
              <w:t>€</w:t>
            </w:r>
          </w:p>
          <w:p w14:paraId="079F4C6F" w14:textId="77777777" w:rsidR="00CB39C1" w:rsidRPr="003E3FD9" w:rsidRDefault="00CB39C1" w:rsidP="00136356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374582" w:rsidRPr="003E3FD9" w14:paraId="7B55D0B0" w14:textId="77777777" w:rsidTr="00A63330">
        <w:trPr>
          <w:cantSplit/>
          <w:trHeight w:val="2176"/>
        </w:trPr>
        <w:tc>
          <w:tcPr>
            <w:tcW w:w="681" w:type="dxa"/>
          </w:tcPr>
          <w:p w14:paraId="564AA49C" w14:textId="77777777" w:rsidR="00374582" w:rsidRPr="003E3FD9" w:rsidRDefault="00374582" w:rsidP="00374582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41" w:type="dxa"/>
          </w:tcPr>
          <w:p w14:paraId="0FD6DF73" w14:textId="77777777" w:rsidR="00374582" w:rsidRPr="003E3FD9" w:rsidRDefault="00374582" w:rsidP="00374582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092" w:type="dxa"/>
          </w:tcPr>
          <w:p w14:paraId="1BABA21D" w14:textId="77777777" w:rsidR="00374582" w:rsidRPr="00641E6E" w:rsidRDefault="00374582" w:rsidP="00374582">
            <w:pPr>
              <w:shd w:val="clear" w:color="auto" w:fill="FFFFFF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641E6E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• Randanschluss</w:t>
            </w:r>
          </w:p>
          <w:p w14:paraId="227701F6" w14:textId="77777777" w:rsidR="00374582" w:rsidRPr="00641E6E" w:rsidRDefault="00374582" w:rsidP="00374582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641E6E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 xml:space="preserve">Zur Vermeidung von Schallbrücken ist </w:t>
            </w:r>
            <w: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 xml:space="preserve">am </w:t>
            </w:r>
            <w:r w:rsidRPr="00641E6E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 xml:space="preserve">Randbereich an aufgehenden Bauteilen </w:t>
            </w:r>
            <w: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ein</w:t>
            </w:r>
            <w:r w:rsidRPr="00641E6E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 xml:space="preserve"> geeignete</w:t>
            </w:r>
            <w: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r</w:t>
            </w:r>
            <w:r w:rsidRPr="00641E6E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 xml:space="preserve"> Randdämmstreifen (z.B. btf Flüsterrandstreifen) anzuschließen.</w:t>
            </w:r>
          </w:p>
          <w:p w14:paraId="4A930286" w14:textId="77777777" w:rsidR="00374582" w:rsidRDefault="00374582" w:rsidP="00374582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</w:p>
          <w:p w14:paraId="04D4A573" w14:textId="77777777" w:rsidR="00374582" w:rsidRPr="00374582" w:rsidRDefault="00374582" w:rsidP="00374582">
            <w:pPr>
              <w:shd w:val="clear" w:color="auto" w:fill="FFFFFF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374582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Eignung &amp; Zertifizierung</w:t>
            </w:r>
          </w:p>
          <w:p w14:paraId="6CDBED4A" w14:textId="77777777" w:rsidR="00374582" w:rsidRPr="00523531" w:rsidRDefault="00374582" w:rsidP="00374582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641E6E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Das Produkt muss über eine Europäische Technische Bewertung (ETA) verfügen. Das Produkt muss QNG-ready sein</w:t>
            </w:r>
            <w: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.</w:t>
            </w:r>
          </w:p>
          <w:p w14:paraId="4C2B18C8" w14:textId="77777777" w:rsidR="00374582" w:rsidRDefault="00374582" w:rsidP="00374582">
            <w:pPr>
              <w:shd w:val="clear" w:color="auto" w:fill="FFFFFF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242549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Fabrikat</w:t>
            </w:r>
          </w:p>
          <w:p w14:paraId="2C6295E3" w14:textId="4F0F0CC7" w:rsidR="00374582" w:rsidRDefault="00374582" w:rsidP="00374582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242549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 xml:space="preserve">btf Flüstermatte </w:t>
            </w:r>
            <w:r w:rsidR="00FF43A7" w:rsidRPr="00FF43A7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4</w:t>
            </w:r>
            <w:r w:rsidRPr="00242549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 xml:space="preserve"> mm Hersteller: btf Innovationen für den Bau GmbH Fahrenheitstraße 3, 86899 Landsberg am Lech Web: </w:t>
            </w:r>
            <w:hyperlink r:id="rId9" w:history="1">
              <w:r w:rsidRPr="008E60CA">
                <w:rPr>
                  <w:rStyle w:val="Hyperlink"/>
                  <w:rFonts w:ascii="Noto Sans" w:eastAsia="Times New Roman" w:hAnsi="Noto Sans" w:cs="Noto Sans"/>
                  <w:sz w:val="18"/>
                  <w:szCs w:val="18"/>
                  <w:lang w:eastAsia="de-DE"/>
                </w:rPr>
                <w:t>www.btf-innovationen.de</w:t>
              </w:r>
            </w:hyperlink>
          </w:p>
          <w:p w14:paraId="1EF2FB30" w14:textId="0B3A7ACD" w:rsidR="00374582" w:rsidRPr="00242549" w:rsidRDefault="00374582" w:rsidP="00374582">
            <w:pP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</w:p>
        </w:tc>
        <w:tc>
          <w:tcPr>
            <w:tcW w:w="1401" w:type="dxa"/>
          </w:tcPr>
          <w:p w14:paraId="5B0F56CF" w14:textId="77777777" w:rsidR="00374582" w:rsidRPr="003E3FD9" w:rsidRDefault="00374582" w:rsidP="00374582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04" w:type="dxa"/>
          </w:tcPr>
          <w:p w14:paraId="77B524E8" w14:textId="1621095D" w:rsidR="00374582" w:rsidRPr="003E3FD9" w:rsidRDefault="00374582" w:rsidP="00374582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374582" w:rsidRPr="003E3FD9" w14:paraId="11443AC8" w14:textId="77777777" w:rsidTr="00A63330">
        <w:trPr>
          <w:cantSplit/>
          <w:trHeight w:val="2176"/>
        </w:trPr>
        <w:tc>
          <w:tcPr>
            <w:tcW w:w="681" w:type="dxa"/>
          </w:tcPr>
          <w:p w14:paraId="1B349CEF" w14:textId="6F6B197E" w:rsidR="00374582" w:rsidRPr="003E3FD9" w:rsidRDefault="00374582" w:rsidP="00374582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2</w:t>
            </w:r>
          </w:p>
          <w:p w14:paraId="5E786628" w14:textId="77777777" w:rsidR="00374582" w:rsidRPr="003E3FD9" w:rsidRDefault="00374582" w:rsidP="00374582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14:paraId="5AFFAE2F" w14:textId="706331F0" w:rsidR="00374582" w:rsidRPr="003E3FD9" w:rsidRDefault="00374582" w:rsidP="00374582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  <w:r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                  </w:t>
            </w:r>
            <w:r w:rsidRPr="003E3FD9">
              <w:rPr>
                <w:rFonts w:ascii="Noto Sans" w:hAnsi="Noto Sans" w:cs="Noto Sans"/>
                <w:sz w:val="18"/>
                <w:szCs w:val="18"/>
              </w:rPr>
              <w:t>m²</w:t>
            </w:r>
          </w:p>
          <w:p w14:paraId="4BF3FA60" w14:textId="77777777" w:rsidR="00374582" w:rsidRPr="003E3FD9" w:rsidRDefault="00374582" w:rsidP="00374582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092" w:type="dxa"/>
          </w:tcPr>
          <w:p w14:paraId="7C3DD14E" w14:textId="77777777" w:rsidR="00374582" w:rsidRDefault="00374582" w:rsidP="00374582">
            <w:pPr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242549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Systemkomponente</w:t>
            </w:r>
          </w:p>
          <w:p w14:paraId="6A938DBA" w14:textId="7104D2AB" w:rsidR="00374582" w:rsidRDefault="00FF43A7" w:rsidP="00374582">
            <w:pP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btf Flüsterrandstreifen</w:t>
            </w:r>
            <w: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br/>
            </w:r>
            <w: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br/>
              <w:t>Liefern und Anbringen des BTF Flüsterrandstreifens zur schallbrückenfreien Trennung des Boden-, Estrich- bzw. Stufenaufbaus von aufgehenden und angrenzenden Bauteilen (Wände, Treppenwangen, Stützen, Rohrdurchführungen, Podestanschlüsse).</w:t>
            </w:r>
          </w:p>
          <w:p w14:paraId="39B10418" w14:textId="77777777" w:rsidR="00374582" w:rsidRPr="00242549" w:rsidRDefault="00374582" w:rsidP="00374582">
            <w:pP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</w:p>
          <w:p w14:paraId="56F6D94B" w14:textId="77777777" w:rsidR="00374582" w:rsidRPr="00242549" w:rsidRDefault="00374582" w:rsidP="00374582">
            <w:pPr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242549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• Ausführung</w:t>
            </w:r>
          </w:p>
          <w:p w14:paraId="56FB0483" w14:textId="2D073EB5" w:rsidR="00374582" w:rsidRPr="00242549" w:rsidRDefault="00374582" w:rsidP="00374582">
            <w:pP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242549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Der Randstreifen ist vor der Verlegung der Dämmung an allen aufgehenden Bauteilen lückenlos anzubringen. Er muss vom tragenden Untergrund bis über die Oberkante des fertigen Bodenbelags reichen.</w:t>
            </w:r>
            <w:r w:rsidR="00FF43A7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 xml:space="preserve"> Überstände sind erst nach Fertigstellung des Bodenbelags zu entfernen.</w:t>
            </w:r>
          </w:p>
          <w:p w14:paraId="76E8EF80" w14:textId="77777777" w:rsidR="00374582" w:rsidRPr="00242549" w:rsidRDefault="00374582" w:rsidP="00374582">
            <w:pPr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242549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• Eckausbildung</w:t>
            </w:r>
          </w:p>
          <w:p w14:paraId="61390080" w14:textId="77777777" w:rsidR="00374582" w:rsidRPr="00242549" w:rsidRDefault="00374582" w:rsidP="00374582">
            <w:pP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242549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In Ecken ist der Streifen nicht stumpf zu stoßen, sondern sauber auszuformen, um Mörtelbrücken zu verhindern.</w:t>
            </w:r>
          </w:p>
          <w:p w14:paraId="62D52A34" w14:textId="77777777" w:rsidR="00374582" w:rsidRPr="00242549" w:rsidRDefault="00374582" w:rsidP="00374582">
            <w:pPr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242549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• Fixierung</w:t>
            </w:r>
          </w:p>
          <w:p w14:paraId="26C108D3" w14:textId="77777777" w:rsidR="00374582" w:rsidRPr="00242549" w:rsidRDefault="00374582" w:rsidP="00374582">
            <w:pP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242549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Sicherung gegen Aufschwimmen beim Estricheinbau.</w:t>
            </w:r>
          </w:p>
          <w:p w14:paraId="567C4AC3" w14:textId="77777777" w:rsidR="00374582" w:rsidRPr="00242549" w:rsidRDefault="00374582" w:rsidP="00374582">
            <w:pPr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242549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• Funktion</w:t>
            </w:r>
          </w:p>
          <w:p w14:paraId="794CF8F2" w14:textId="77777777" w:rsidR="00374582" w:rsidRDefault="00374582" w:rsidP="00374582">
            <w:pP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242549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Sicherstellung der akustischen Entkopplung gemäß DIN 4109.</w:t>
            </w:r>
          </w:p>
          <w:p w14:paraId="18F76184" w14:textId="77777777" w:rsidR="00374582" w:rsidRPr="00242549" w:rsidRDefault="00374582" w:rsidP="00374582">
            <w:pP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</w:p>
          <w:p w14:paraId="6564B355" w14:textId="77777777" w:rsidR="00374582" w:rsidRPr="00242549" w:rsidRDefault="00374582" w:rsidP="00374582">
            <w:pPr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242549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Fabrikat</w:t>
            </w:r>
          </w:p>
          <w:p w14:paraId="69D919A7" w14:textId="426B3F37" w:rsidR="00374582" w:rsidRPr="003E3FD9" w:rsidRDefault="00374582" w:rsidP="00374582">
            <w:pPr>
              <w:shd w:val="clear" w:color="auto" w:fill="FFFFFF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242549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 xml:space="preserve">btf Flüstermatte </w:t>
            </w:r>
            <w:r w:rsidR="00FF43A7" w:rsidRPr="00FF43A7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4</w:t>
            </w:r>
            <w:r w:rsidRPr="00242549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 xml:space="preserve"> mm &amp; btf Flüsterrandstreifen Hersteller: btf Innovationen für den Bau GmbH Fahrenheitstraße 3, 86899 Landsberg am Lech Web: www.btf-innovationen.de</w:t>
            </w:r>
          </w:p>
        </w:tc>
        <w:tc>
          <w:tcPr>
            <w:tcW w:w="1401" w:type="dxa"/>
          </w:tcPr>
          <w:p w14:paraId="0FF7D44E" w14:textId="02C1B554" w:rsidR="00374582" w:rsidRPr="003E3FD9" w:rsidRDefault="00374582" w:rsidP="00374582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  <w:r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                   </w:t>
            </w:r>
            <w:r w:rsidRPr="003E3FD9">
              <w:rPr>
                <w:rFonts w:ascii="Noto Sans" w:hAnsi="Noto Sans" w:cs="Noto Sans"/>
                <w:sz w:val="18"/>
                <w:szCs w:val="18"/>
              </w:rPr>
              <w:t>€</w:t>
            </w:r>
          </w:p>
          <w:p w14:paraId="48BA0145" w14:textId="77777777" w:rsidR="00374582" w:rsidRPr="003E3FD9" w:rsidRDefault="00374582" w:rsidP="00374582">
            <w:pPr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1504" w:type="dxa"/>
          </w:tcPr>
          <w:p w14:paraId="31987526" w14:textId="3256B0B9" w:rsidR="00374582" w:rsidRPr="003E3FD9" w:rsidRDefault="00374582" w:rsidP="00374582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  <w:r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                   </w:t>
            </w:r>
            <w:r w:rsidRPr="003E3FD9">
              <w:rPr>
                <w:rFonts w:ascii="Noto Sans" w:hAnsi="Noto Sans" w:cs="Noto Sans"/>
                <w:sz w:val="18"/>
                <w:szCs w:val="18"/>
              </w:rPr>
              <w:t>€</w:t>
            </w:r>
          </w:p>
          <w:p w14:paraId="22CF9999" w14:textId="77777777" w:rsidR="00374582" w:rsidRPr="003E3FD9" w:rsidRDefault="00374582" w:rsidP="00374582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2D98E78B" w14:textId="77777777" w:rsidR="00126DC6" w:rsidRPr="003E3FD9" w:rsidRDefault="00126DC6" w:rsidP="00315E24">
      <w:pPr>
        <w:tabs>
          <w:tab w:val="left" w:pos="2726"/>
        </w:tabs>
        <w:rPr>
          <w:rFonts w:ascii="Noto Sans" w:hAnsi="Noto Sans" w:cs="Noto Sans"/>
          <w:sz w:val="18"/>
          <w:szCs w:val="18"/>
        </w:rPr>
      </w:pPr>
    </w:p>
    <w:sectPr w:rsidR="00126DC6" w:rsidRPr="003E3FD9" w:rsidSect="00C936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C98C0" w14:textId="77777777" w:rsidR="00A104C6" w:rsidRDefault="00A104C6" w:rsidP="00E52727">
      <w:pPr>
        <w:spacing w:after="0" w:line="240" w:lineRule="auto"/>
      </w:pPr>
      <w:r>
        <w:separator/>
      </w:r>
    </w:p>
  </w:endnote>
  <w:endnote w:type="continuationSeparator" w:id="0">
    <w:p w14:paraId="5B053470" w14:textId="77777777" w:rsidR="00A104C6" w:rsidRDefault="00A104C6" w:rsidP="00E52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A5303" w14:textId="77777777" w:rsidR="00E52727" w:rsidRPr="00315E24" w:rsidRDefault="00E52727">
    <w:pPr>
      <w:pStyle w:val="Fuzeile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98840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AFFFD3" w14:textId="77777777" w:rsidR="00305120" w:rsidRDefault="00305120" w:rsidP="00B122D4">
            <w:pPr>
              <w:pStyle w:val="Fuzeile"/>
              <w:jc w:val="center"/>
            </w:pPr>
            <w:r w:rsidRPr="00B122D4">
              <w:rPr>
                <w:rFonts w:ascii="Noto Sans" w:hAnsi="Noto Sans" w:cs="Noto Sans"/>
                <w:sz w:val="14"/>
                <w:szCs w:val="14"/>
              </w:rPr>
              <w:t xml:space="preserve">Seite </w:t>
            </w:r>
            <w:r w:rsidRPr="00B122D4">
              <w:rPr>
                <w:rFonts w:ascii="Noto Sans" w:hAnsi="Noto Sans" w:cs="Noto Sans"/>
                <w:b/>
                <w:bCs/>
                <w:sz w:val="14"/>
                <w:szCs w:val="14"/>
              </w:rPr>
              <w:fldChar w:fldCharType="begin"/>
            </w:r>
            <w:r w:rsidRPr="00B122D4">
              <w:rPr>
                <w:rFonts w:ascii="Noto Sans" w:hAnsi="Noto Sans" w:cs="Noto Sans"/>
                <w:b/>
                <w:bCs/>
                <w:sz w:val="14"/>
                <w:szCs w:val="14"/>
              </w:rPr>
              <w:instrText>PAGE</w:instrText>
            </w:r>
            <w:r w:rsidRPr="00B122D4">
              <w:rPr>
                <w:rFonts w:ascii="Noto Sans" w:hAnsi="Noto Sans" w:cs="Noto Sans"/>
                <w:b/>
                <w:bCs/>
                <w:sz w:val="14"/>
                <w:szCs w:val="14"/>
              </w:rPr>
              <w:fldChar w:fldCharType="separate"/>
            </w:r>
            <w:r w:rsidR="00AD1898">
              <w:rPr>
                <w:rFonts w:ascii="Noto Sans" w:hAnsi="Noto Sans" w:cs="Noto Sans"/>
                <w:b/>
                <w:bCs/>
                <w:noProof/>
                <w:sz w:val="14"/>
                <w:szCs w:val="14"/>
              </w:rPr>
              <w:t>1</w:t>
            </w:r>
            <w:r w:rsidRPr="00B122D4">
              <w:rPr>
                <w:rFonts w:ascii="Noto Sans" w:hAnsi="Noto Sans" w:cs="Noto Sans"/>
                <w:b/>
                <w:bCs/>
                <w:sz w:val="14"/>
                <w:szCs w:val="14"/>
              </w:rPr>
              <w:fldChar w:fldCharType="end"/>
            </w:r>
            <w:r w:rsidRPr="00B122D4">
              <w:rPr>
                <w:rFonts w:ascii="Noto Sans" w:hAnsi="Noto Sans" w:cs="Noto Sans"/>
                <w:sz w:val="14"/>
                <w:szCs w:val="14"/>
              </w:rPr>
              <w:t xml:space="preserve"> von </w:t>
            </w:r>
            <w:r w:rsidRPr="00B122D4">
              <w:rPr>
                <w:rFonts w:ascii="Noto Sans" w:hAnsi="Noto Sans" w:cs="Noto Sans"/>
                <w:b/>
                <w:bCs/>
                <w:sz w:val="14"/>
                <w:szCs w:val="14"/>
              </w:rPr>
              <w:fldChar w:fldCharType="begin"/>
            </w:r>
            <w:r w:rsidRPr="00B122D4">
              <w:rPr>
                <w:rFonts w:ascii="Noto Sans" w:hAnsi="Noto Sans" w:cs="Noto Sans"/>
                <w:b/>
                <w:bCs/>
                <w:sz w:val="14"/>
                <w:szCs w:val="14"/>
              </w:rPr>
              <w:instrText>NUMPAGES</w:instrText>
            </w:r>
            <w:r w:rsidRPr="00B122D4">
              <w:rPr>
                <w:rFonts w:ascii="Noto Sans" w:hAnsi="Noto Sans" w:cs="Noto Sans"/>
                <w:b/>
                <w:bCs/>
                <w:sz w:val="14"/>
                <w:szCs w:val="14"/>
              </w:rPr>
              <w:fldChar w:fldCharType="separate"/>
            </w:r>
            <w:r w:rsidR="00AD1898">
              <w:rPr>
                <w:rFonts w:ascii="Noto Sans" w:hAnsi="Noto Sans" w:cs="Noto Sans"/>
                <w:b/>
                <w:bCs/>
                <w:noProof/>
                <w:sz w:val="14"/>
                <w:szCs w:val="14"/>
              </w:rPr>
              <w:t>1</w:t>
            </w:r>
            <w:r w:rsidRPr="00B122D4">
              <w:rPr>
                <w:rFonts w:ascii="Noto Sans" w:hAnsi="Noto Sans" w:cs="Noto Sans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4EF634F7" w14:textId="77777777" w:rsidR="00305120" w:rsidRDefault="00305120" w:rsidP="00305120">
    <w:pPr>
      <w:pStyle w:val="Fuzeile"/>
      <w:jc w:val="right"/>
      <w:rPr>
        <w:rFonts w:ascii="Noto Sans" w:hAnsi="Noto Sans" w:cs="Noto Sans"/>
        <w:b/>
        <w:sz w:val="14"/>
        <w:szCs w:val="18"/>
      </w:rPr>
    </w:pPr>
  </w:p>
  <w:p w14:paraId="565AD679" w14:textId="77777777" w:rsidR="00B122D4" w:rsidRDefault="00B122D4" w:rsidP="00305120">
    <w:pPr>
      <w:pStyle w:val="Fuzeile"/>
      <w:jc w:val="right"/>
      <w:rPr>
        <w:rFonts w:ascii="Noto Sans" w:hAnsi="Noto Sans" w:cs="Noto Sans"/>
        <w:b/>
        <w:sz w:val="14"/>
        <w:szCs w:val="18"/>
      </w:rPr>
    </w:pPr>
  </w:p>
  <w:p w14:paraId="75E2CBA0" w14:textId="77777777" w:rsidR="00305120" w:rsidRPr="00315E24" w:rsidRDefault="00305120" w:rsidP="00BA2271">
    <w:pPr>
      <w:pStyle w:val="Fuzeile"/>
      <w:tabs>
        <w:tab w:val="clear" w:pos="4536"/>
      </w:tabs>
      <w:rPr>
        <w:rFonts w:ascii="Noto Sans" w:hAnsi="Noto Sans" w:cs="Noto Sans"/>
        <w:b/>
        <w:sz w:val="14"/>
        <w:szCs w:val="18"/>
      </w:rPr>
    </w:pPr>
    <w:r w:rsidRPr="00315E24">
      <w:rPr>
        <w:rFonts w:ascii="Noto Sans" w:hAnsi="Noto Sans" w:cs="Noto Sans"/>
        <w:b/>
        <w:sz w:val="14"/>
        <w:szCs w:val="18"/>
      </w:rPr>
      <w:t>btf Innovationen für den Bau GmbH</w:t>
    </w:r>
    <w:r w:rsidR="00BA2271">
      <w:rPr>
        <w:rFonts w:ascii="Noto Sans" w:hAnsi="Noto Sans" w:cs="Noto Sans"/>
        <w:b/>
        <w:sz w:val="14"/>
        <w:szCs w:val="18"/>
      </w:rPr>
      <w:tab/>
    </w:r>
  </w:p>
  <w:p w14:paraId="18AABA01" w14:textId="77777777" w:rsidR="00E52727" w:rsidRPr="00315E24" w:rsidRDefault="00305120">
    <w:pPr>
      <w:pStyle w:val="Fuzeile"/>
      <w:rPr>
        <w:rFonts w:ascii="Noto Sans" w:hAnsi="Noto Sans" w:cs="Noto Sans"/>
        <w:sz w:val="14"/>
        <w:szCs w:val="18"/>
      </w:rPr>
    </w:pPr>
    <w:r w:rsidRPr="00315E24">
      <w:rPr>
        <w:rFonts w:ascii="Noto Sans" w:hAnsi="Noto Sans" w:cs="Noto Sans"/>
        <w:sz w:val="14"/>
        <w:szCs w:val="18"/>
      </w:rPr>
      <w:t>Fahrenheitstraße 3 + D-86899 Landsberg am Lech + Tel: +49 (0)8191/94040-0 + E-Mail: info@btf-innovationen.de</w:t>
    </w:r>
    <w:r>
      <w:rPr>
        <w:rFonts w:ascii="Noto Sans" w:hAnsi="Noto Sans" w:cs="Noto Sans"/>
        <w:sz w:val="14"/>
        <w:szCs w:val="18"/>
      </w:rPr>
      <w:t xml:space="preserve"> + </w:t>
    </w:r>
    <w:r w:rsidRPr="00315E24">
      <w:rPr>
        <w:rFonts w:ascii="Noto Sans" w:hAnsi="Noto Sans" w:cs="Noto Sans"/>
        <w:sz w:val="14"/>
        <w:szCs w:val="18"/>
      </w:rPr>
      <w:t>www.btf-innovationen.de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DFA98" w14:textId="77777777" w:rsidR="00E52727" w:rsidRDefault="00E527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B3E17" w14:textId="77777777" w:rsidR="00A104C6" w:rsidRDefault="00A104C6" w:rsidP="00E52727">
      <w:pPr>
        <w:spacing w:after="0" w:line="240" w:lineRule="auto"/>
      </w:pPr>
      <w:r>
        <w:separator/>
      </w:r>
    </w:p>
  </w:footnote>
  <w:footnote w:type="continuationSeparator" w:id="0">
    <w:p w14:paraId="41C7F710" w14:textId="77777777" w:rsidR="00A104C6" w:rsidRDefault="00A104C6" w:rsidP="00E52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1AF0" w14:textId="77777777" w:rsidR="00E52727" w:rsidRDefault="00E527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16C37" w14:textId="77777777" w:rsidR="00E52727" w:rsidRPr="00CB4163" w:rsidRDefault="00E52727" w:rsidP="00CB41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CCD9" w14:textId="77777777" w:rsidR="00E52727" w:rsidRDefault="00E527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D60"/>
    <w:multiLevelType w:val="multilevel"/>
    <w:tmpl w:val="BB56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67D86"/>
    <w:multiLevelType w:val="multilevel"/>
    <w:tmpl w:val="A4AE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2453725">
    <w:abstractNumId w:val="0"/>
  </w:num>
  <w:num w:numId="2" w16cid:durableId="1244485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C6"/>
    <w:rsid w:val="00012EBC"/>
    <w:rsid w:val="000446A4"/>
    <w:rsid w:val="00047F9C"/>
    <w:rsid w:val="000733DF"/>
    <w:rsid w:val="00094931"/>
    <w:rsid w:val="000B15E1"/>
    <w:rsid w:val="000C30F7"/>
    <w:rsid w:val="000E5E36"/>
    <w:rsid w:val="000F09C1"/>
    <w:rsid w:val="000F6223"/>
    <w:rsid w:val="00112C70"/>
    <w:rsid w:val="00126DC6"/>
    <w:rsid w:val="00131C6C"/>
    <w:rsid w:val="00136356"/>
    <w:rsid w:val="00144058"/>
    <w:rsid w:val="001441B0"/>
    <w:rsid w:val="00153639"/>
    <w:rsid w:val="0016567F"/>
    <w:rsid w:val="0017033C"/>
    <w:rsid w:val="001B53EF"/>
    <w:rsid w:val="001D7ED3"/>
    <w:rsid w:val="001E23F8"/>
    <w:rsid w:val="001F534E"/>
    <w:rsid w:val="001F6E8A"/>
    <w:rsid w:val="00216074"/>
    <w:rsid w:val="00241226"/>
    <w:rsid w:val="002423A5"/>
    <w:rsid w:val="00242549"/>
    <w:rsid w:val="002906FF"/>
    <w:rsid w:val="002A74F1"/>
    <w:rsid w:val="002C4578"/>
    <w:rsid w:val="002C6715"/>
    <w:rsid w:val="002D454B"/>
    <w:rsid w:val="002D5CCA"/>
    <w:rsid w:val="00305120"/>
    <w:rsid w:val="0030534B"/>
    <w:rsid w:val="003105DA"/>
    <w:rsid w:val="00314B51"/>
    <w:rsid w:val="00315E24"/>
    <w:rsid w:val="00364BCE"/>
    <w:rsid w:val="00374582"/>
    <w:rsid w:val="003D701C"/>
    <w:rsid w:val="003E3FD9"/>
    <w:rsid w:val="003F1003"/>
    <w:rsid w:val="00404272"/>
    <w:rsid w:val="0043599D"/>
    <w:rsid w:val="004A012A"/>
    <w:rsid w:val="004B67AF"/>
    <w:rsid w:val="004D1D8D"/>
    <w:rsid w:val="004D3B6F"/>
    <w:rsid w:val="004D4DB4"/>
    <w:rsid w:val="004D6735"/>
    <w:rsid w:val="00523531"/>
    <w:rsid w:val="00526B2C"/>
    <w:rsid w:val="005D34DE"/>
    <w:rsid w:val="005F77A4"/>
    <w:rsid w:val="00601E26"/>
    <w:rsid w:val="0062081B"/>
    <w:rsid w:val="00623D37"/>
    <w:rsid w:val="00641E6E"/>
    <w:rsid w:val="006636E1"/>
    <w:rsid w:val="006A1B93"/>
    <w:rsid w:val="006C54B2"/>
    <w:rsid w:val="006D59CD"/>
    <w:rsid w:val="007178AF"/>
    <w:rsid w:val="007400DD"/>
    <w:rsid w:val="00796990"/>
    <w:rsid w:val="007C58DE"/>
    <w:rsid w:val="007F5D0B"/>
    <w:rsid w:val="00826BD1"/>
    <w:rsid w:val="00860468"/>
    <w:rsid w:val="00872E88"/>
    <w:rsid w:val="00874A0C"/>
    <w:rsid w:val="00881983"/>
    <w:rsid w:val="008A0FF9"/>
    <w:rsid w:val="008B4B82"/>
    <w:rsid w:val="008C09F7"/>
    <w:rsid w:val="008D2794"/>
    <w:rsid w:val="008D76C1"/>
    <w:rsid w:val="008E140E"/>
    <w:rsid w:val="008F12DA"/>
    <w:rsid w:val="0092731C"/>
    <w:rsid w:val="00963DC7"/>
    <w:rsid w:val="00967432"/>
    <w:rsid w:val="009926A9"/>
    <w:rsid w:val="009A491C"/>
    <w:rsid w:val="00A104C6"/>
    <w:rsid w:val="00A13AB0"/>
    <w:rsid w:val="00A50066"/>
    <w:rsid w:val="00A63330"/>
    <w:rsid w:val="00A935A0"/>
    <w:rsid w:val="00A95720"/>
    <w:rsid w:val="00A95E9F"/>
    <w:rsid w:val="00A96363"/>
    <w:rsid w:val="00AA10FC"/>
    <w:rsid w:val="00AB091A"/>
    <w:rsid w:val="00AD1898"/>
    <w:rsid w:val="00AD52FF"/>
    <w:rsid w:val="00AD663B"/>
    <w:rsid w:val="00B06D9D"/>
    <w:rsid w:val="00B122D4"/>
    <w:rsid w:val="00B514EB"/>
    <w:rsid w:val="00B75822"/>
    <w:rsid w:val="00B811A8"/>
    <w:rsid w:val="00B9328D"/>
    <w:rsid w:val="00B96E87"/>
    <w:rsid w:val="00BA2271"/>
    <w:rsid w:val="00BA50AC"/>
    <w:rsid w:val="00BB689D"/>
    <w:rsid w:val="00BD3AAC"/>
    <w:rsid w:val="00BD3F52"/>
    <w:rsid w:val="00BD42D6"/>
    <w:rsid w:val="00BD5BAD"/>
    <w:rsid w:val="00BE1874"/>
    <w:rsid w:val="00BE296E"/>
    <w:rsid w:val="00BE7F78"/>
    <w:rsid w:val="00C053FD"/>
    <w:rsid w:val="00C26D08"/>
    <w:rsid w:val="00C37A7E"/>
    <w:rsid w:val="00C61BD4"/>
    <w:rsid w:val="00C62DAF"/>
    <w:rsid w:val="00C7386E"/>
    <w:rsid w:val="00C93626"/>
    <w:rsid w:val="00CB39C1"/>
    <w:rsid w:val="00CB4163"/>
    <w:rsid w:val="00CE2DD4"/>
    <w:rsid w:val="00D20DD3"/>
    <w:rsid w:val="00D275AA"/>
    <w:rsid w:val="00D7332C"/>
    <w:rsid w:val="00D759CF"/>
    <w:rsid w:val="00D92CD4"/>
    <w:rsid w:val="00E040D4"/>
    <w:rsid w:val="00E24446"/>
    <w:rsid w:val="00E26551"/>
    <w:rsid w:val="00E51204"/>
    <w:rsid w:val="00E52727"/>
    <w:rsid w:val="00E53C1C"/>
    <w:rsid w:val="00E647B8"/>
    <w:rsid w:val="00EA3C99"/>
    <w:rsid w:val="00ED6F59"/>
    <w:rsid w:val="00F04585"/>
    <w:rsid w:val="00F444D6"/>
    <w:rsid w:val="00F55FD2"/>
    <w:rsid w:val="00F75457"/>
    <w:rsid w:val="00FB3A32"/>
    <w:rsid w:val="00FD0B23"/>
    <w:rsid w:val="00FE33CE"/>
    <w:rsid w:val="00FF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FB171"/>
  <w15:chartTrackingRefBased/>
  <w15:docId w15:val="{A88EF41B-911C-48C9-B7A8-E46243D5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3C1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4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5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727"/>
  </w:style>
  <w:style w:type="paragraph" w:styleId="Fuzeile">
    <w:name w:val="footer"/>
    <w:basedOn w:val="Standard"/>
    <w:link w:val="FuzeileZchn"/>
    <w:uiPriority w:val="99"/>
    <w:unhideWhenUsed/>
    <w:rsid w:val="00E5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727"/>
  </w:style>
  <w:style w:type="character" w:styleId="Hyperlink">
    <w:name w:val="Hyperlink"/>
    <w:basedOn w:val="Absatz-Standardschriftart"/>
    <w:uiPriority w:val="99"/>
    <w:unhideWhenUsed/>
    <w:rsid w:val="00C93626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1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11A8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62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g-star-inserted">
    <w:name w:val="ng-star-inserted"/>
    <w:basedOn w:val="Absatz-Standardschriftart"/>
    <w:rsid w:val="00641E6E"/>
  </w:style>
  <w:style w:type="character" w:styleId="NichtaufgelsteErwhnung">
    <w:name w:val="Unresolved Mention"/>
    <w:basedOn w:val="Absatz-Standardschriftart"/>
    <w:uiPriority w:val="99"/>
    <w:semiHidden/>
    <w:unhideWhenUsed/>
    <w:rsid w:val="00242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1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76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77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24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90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0D0D0"/>
                                                <w:bottom w:val="single" w:sz="6" w:space="0" w:color="D0D0D0"/>
                                                <w:right w:val="single" w:sz="6" w:space="0" w:color="D0D0D0"/>
                                              </w:divBdr>
                                              <w:divsChild>
                                                <w:div w:id="4714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376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406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D0D0D0"/>
                                                            <w:bottom w:val="single" w:sz="6" w:space="0" w:color="D0D0D0"/>
                                                            <w:right w:val="single" w:sz="6" w:space="0" w:color="D0D0D0"/>
                                                          </w:divBdr>
                                                          <w:divsChild>
                                                            <w:div w:id="26642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30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310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D0D0D0"/>
                                                                        <w:bottom w:val="single" w:sz="6" w:space="0" w:color="D0D0D0"/>
                                                                        <w:right w:val="single" w:sz="6" w:space="0" w:color="D0D0D0"/>
                                                                      </w:divBdr>
                                                                      <w:divsChild>
                                                                        <w:div w:id="1427143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0022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601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0" w:color="D0D0D0"/>
                                                                                    <w:bottom w:val="single" w:sz="6" w:space="0" w:color="D0D0D0"/>
                                                                                    <w:right w:val="single" w:sz="6" w:space="0" w:color="D0D0D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8013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295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8031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6" w:space="0" w:color="D0D0D0"/>
                                                                                                <w:bottom w:val="single" w:sz="6" w:space="0" w:color="D0D0D0"/>
                                                                                                <w:right w:val="single" w:sz="6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2049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3404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895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97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0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9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7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652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0D0D0"/>
                                                <w:bottom w:val="single" w:sz="6" w:space="0" w:color="D0D0D0"/>
                                                <w:right w:val="single" w:sz="6" w:space="0" w:color="D0D0D0"/>
                                              </w:divBdr>
                                              <w:divsChild>
                                                <w:div w:id="102367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58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018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D0D0D0"/>
                                                            <w:bottom w:val="single" w:sz="6" w:space="0" w:color="D0D0D0"/>
                                                            <w:right w:val="single" w:sz="6" w:space="0" w:color="D0D0D0"/>
                                                          </w:divBdr>
                                                          <w:divsChild>
                                                            <w:div w:id="442770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476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D0D0D0"/>
                                                                        <w:bottom w:val="single" w:sz="6" w:space="0" w:color="D0D0D0"/>
                                                                        <w:right w:val="single" w:sz="6" w:space="0" w:color="D0D0D0"/>
                                                                      </w:divBdr>
                                                                      <w:divsChild>
                                                                        <w:div w:id="1587611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876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538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0" w:color="D0D0D0"/>
                                                                                    <w:bottom w:val="single" w:sz="6" w:space="0" w:color="D0D0D0"/>
                                                                                    <w:right w:val="single" w:sz="6" w:space="0" w:color="D0D0D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4831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385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956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6" w:space="0" w:color="D0D0D0"/>
                                                                                                <w:bottom w:val="single" w:sz="6" w:space="0" w:color="D0D0D0"/>
                                                                                                <w:right w:val="single" w:sz="6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3419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0927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3932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2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tf-innovationen.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42EFF54-253B-CB48-92A4-4A27A3D8B35B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e05b5bb1-6232-4354-bc50-673f7eeaf0bd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67FDD-6267-44B8-A3EE-4762CE60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2751</Characters>
  <Application>Microsoft Office Word</Application>
  <DocSecurity>0</DocSecurity>
  <Lines>137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Ingo Vorbröcker</dc:creator>
  <cp:keywords/>
  <dc:description/>
  <cp:lastModifiedBy>Dominik Turtenwald</cp:lastModifiedBy>
  <cp:revision>2</cp:revision>
  <cp:lastPrinted>2026-04-29T12:00:00Z</cp:lastPrinted>
  <dcterms:created xsi:type="dcterms:W3CDTF">2026-04-30T11:44:00Z</dcterms:created>
  <dcterms:modified xsi:type="dcterms:W3CDTF">2026-04-30T11:44:00Z</dcterms:modified>
</cp:coreProperties>
</file>